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713" w:rsidRPr="00470714" w:rsidRDefault="007D2713" w:rsidP="00470714">
      <w:pPr>
        <w:spacing w:line="276" w:lineRule="auto"/>
        <w:jc w:val="center"/>
        <w:rPr>
          <w:rFonts w:ascii="Book Antiqua" w:hAnsi="Book Antiqua" w:cs="Calibri,Bold"/>
          <w:b/>
          <w:bCs/>
          <w:sz w:val="32"/>
          <w:szCs w:val="28"/>
        </w:rPr>
      </w:pPr>
      <w:r w:rsidRPr="00470714">
        <w:rPr>
          <w:rFonts w:ascii="Book Antiqua" w:hAnsi="Book Antiqua" w:cs="Calibri,Bold"/>
          <w:b/>
          <w:bCs/>
          <w:sz w:val="32"/>
          <w:szCs w:val="28"/>
        </w:rPr>
        <w:t>1. EXECUTIVE SUMMARY</w:t>
      </w:r>
    </w:p>
    <w:p w:rsidR="007D2713" w:rsidRPr="00470714" w:rsidRDefault="007D2713" w:rsidP="00470714">
      <w:pPr>
        <w:spacing w:line="276" w:lineRule="auto"/>
        <w:jc w:val="both"/>
        <w:rPr>
          <w:rFonts w:ascii="Book Antiqua" w:hAnsi="Book Antiqua" w:cs="Calibri,Bold"/>
          <w:b/>
          <w:bCs/>
          <w:sz w:val="32"/>
          <w:szCs w:val="28"/>
        </w:rPr>
      </w:pPr>
    </w:p>
    <w:p w:rsidR="007D2713" w:rsidRDefault="004B6EC3" w:rsidP="00470714">
      <w:pPr>
        <w:spacing w:line="276" w:lineRule="auto"/>
        <w:jc w:val="both"/>
        <w:rPr>
          <w:rFonts w:ascii="Book Antiqua" w:hAnsi="Book Antiqua" w:cs="Calibri"/>
          <w:sz w:val="28"/>
          <w:szCs w:val="26"/>
        </w:rPr>
      </w:pPr>
      <w:proofErr w:type="spellStart"/>
      <w:r w:rsidRPr="00470714">
        <w:rPr>
          <w:rFonts w:ascii="Book Antiqua" w:hAnsi="Book Antiqua" w:cs="Calibri,Bold"/>
          <w:b/>
          <w:bCs/>
          <w:szCs w:val="22"/>
        </w:rPr>
        <w:t>Senthil</w:t>
      </w:r>
      <w:proofErr w:type="spellEnd"/>
      <w:r w:rsidR="007D2713" w:rsidRPr="00470714">
        <w:rPr>
          <w:rFonts w:ascii="Book Antiqua" w:hAnsi="Book Antiqua" w:cs="Calibri,Bold"/>
          <w:b/>
          <w:bCs/>
          <w:szCs w:val="22"/>
        </w:rPr>
        <w:t xml:space="preserve"> College of Education, </w:t>
      </w:r>
      <w:proofErr w:type="spellStart"/>
      <w:r w:rsidRPr="00470714">
        <w:rPr>
          <w:rFonts w:ascii="Book Antiqua" w:hAnsi="Book Antiqua" w:cs="Calibri,Bold"/>
          <w:b/>
          <w:bCs/>
          <w:szCs w:val="22"/>
        </w:rPr>
        <w:t>Virudhachalam</w:t>
      </w:r>
      <w:proofErr w:type="spellEnd"/>
      <w:r w:rsidR="007D2713" w:rsidRPr="00470714">
        <w:rPr>
          <w:rFonts w:ascii="Book Antiqua" w:hAnsi="Book Antiqua" w:cs="Calibri"/>
          <w:sz w:val="28"/>
          <w:szCs w:val="26"/>
        </w:rPr>
        <w:t xml:space="preserve">, a co-educational college governed by </w:t>
      </w:r>
      <w:proofErr w:type="spellStart"/>
      <w:r w:rsidRPr="00470714">
        <w:rPr>
          <w:rFonts w:ascii="Book Antiqua" w:hAnsi="Book Antiqua" w:cs="Calibri,Bold"/>
          <w:b/>
          <w:bCs/>
          <w:sz w:val="28"/>
        </w:rPr>
        <w:t>Senthil</w:t>
      </w:r>
      <w:proofErr w:type="spellEnd"/>
      <w:r w:rsidRPr="00470714">
        <w:rPr>
          <w:rFonts w:ascii="Book Antiqua" w:hAnsi="Book Antiqua" w:cs="Calibri,Bold"/>
          <w:b/>
          <w:bCs/>
          <w:sz w:val="28"/>
        </w:rPr>
        <w:t xml:space="preserve"> Educational</w:t>
      </w:r>
      <w:r w:rsidR="007D2713" w:rsidRPr="00470714">
        <w:rPr>
          <w:rFonts w:ascii="Book Antiqua" w:hAnsi="Book Antiqua" w:cs="Calibri,Bold"/>
          <w:b/>
          <w:bCs/>
          <w:sz w:val="28"/>
        </w:rPr>
        <w:t xml:space="preserve"> Trust</w:t>
      </w:r>
      <w:r w:rsidRPr="00470714">
        <w:rPr>
          <w:rFonts w:ascii="Book Antiqua" w:hAnsi="Book Antiqua" w:cs="Calibri,Bold"/>
          <w:b/>
          <w:bCs/>
          <w:sz w:val="28"/>
        </w:rPr>
        <w:t xml:space="preserve"> </w:t>
      </w:r>
      <w:r w:rsidR="007D2713" w:rsidRPr="00470714">
        <w:rPr>
          <w:rFonts w:ascii="Book Antiqua" w:hAnsi="Book Antiqua" w:cs="Calibri"/>
          <w:sz w:val="28"/>
          <w:szCs w:val="26"/>
        </w:rPr>
        <w:t xml:space="preserve">is recognized by National Council for Teachers Education through its </w:t>
      </w:r>
      <w:r w:rsidRPr="00470714">
        <w:rPr>
          <w:rFonts w:ascii="Book Antiqua" w:hAnsi="Book Antiqua" w:cs="Calibri"/>
          <w:sz w:val="28"/>
          <w:szCs w:val="26"/>
        </w:rPr>
        <w:t>Sou</w:t>
      </w:r>
      <w:r w:rsidR="007D2713" w:rsidRPr="00470714">
        <w:rPr>
          <w:rFonts w:ascii="Book Antiqua" w:hAnsi="Book Antiqua" w:cs="Calibri"/>
          <w:sz w:val="28"/>
          <w:szCs w:val="26"/>
        </w:rPr>
        <w:t>th</w:t>
      </w:r>
      <w:r w:rsidRPr="00470714">
        <w:rPr>
          <w:rFonts w:ascii="Book Antiqua" w:hAnsi="Book Antiqua" w:cs="Calibri"/>
          <w:sz w:val="28"/>
          <w:szCs w:val="26"/>
        </w:rPr>
        <w:t>ern Regional Council, which</w:t>
      </w:r>
      <w:r w:rsidR="007D2713" w:rsidRPr="00470714">
        <w:rPr>
          <w:rFonts w:ascii="Book Antiqua" w:hAnsi="Book Antiqua" w:cs="Calibri"/>
          <w:sz w:val="28"/>
          <w:szCs w:val="26"/>
        </w:rPr>
        <w:t xml:space="preserve"> is affiliated to </w:t>
      </w:r>
      <w:proofErr w:type="spellStart"/>
      <w:r w:rsidRPr="00470714">
        <w:rPr>
          <w:rFonts w:ascii="Book Antiqua" w:hAnsi="Book Antiqua" w:cs="Calibri"/>
          <w:sz w:val="28"/>
          <w:szCs w:val="26"/>
        </w:rPr>
        <w:t>Tamilnadu</w:t>
      </w:r>
      <w:proofErr w:type="spellEnd"/>
      <w:r w:rsidRPr="00470714">
        <w:rPr>
          <w:rFonts w:ascii="Book Antiqua" w:hAnsi="Book Antiqua" w:cs="Calibri"/>
          <w:sz w:val="28"/>
          <w:szCs w:val="26"/>
        </w:rPr>
        <w:t xml:space="preserve"> Teacher Education</w:t>
      </w:r>
      <w:r w:rsidR="007D2713" w:rsidRPr="00470714">
        <w:rPr>
          <w:rFonts w:ascii="Book Antiqua" w:hAnsi="Book Antiqua" w:cs="Calibri"/>
          <w:sz w:val="28"/>
          <w:szCs w:val="26"/>
        </w:rPr>
        <w:t xml:space="preserve"> University, </w:t>
      </w:r>
      <w:r w:rsidR="005564B7" w:rsidRPr="00470714">
        <w:rPr>
          <w:rFonts w:ascii="Book Antiqua" w:hAnsi="Book Antiqua" w:cs="Calibri"/>
          <w:sz w:val="28"/>
          <w:szCs w:val="26"/>
        </w:rPr>
        <w:t>Chennai</w:t>
      </w:r>
      <w:r w:rsidR="007D2713" w:rsidRPr="00470714">
        <w:rPr>
          <w:rFonts w:ascii="Book Antiqua" w:hAnsi="Book Antiqua" w:cs="Calibri"/>
          <w:sz w:val="28"/>
          <w:szCs w:val="26"/>
        </w:rPr>
        <w:t xml:space="preserve"> since </w:t>
      </w:r>
      <w:r w:rsidR="007D2713" w:rsidRPr="00470714">
        <w:rPr>
          <w:rFonts w:ascii="Book Antiqua" w:hAnsi="Book Antiqua" w:cs="Calibri,Bold"/>
          <w:b/>
          <w:bCs/>
          <w:sz w:val="28"/>
        </w:rPr>
        <w:t>2008</w:t>
      </w:r>
      <w:r w:rsidR="007D2713" w:rsidRPr="00470714">
        <w:rPr>
          <w:rFonts w:ascii="Book Antiqua" w:hAnsi="Book Antiqua" w:cs="Calibri"/>
          <w:sz w:val="28"/>
          <w:szCs w:val="26"/>
        </w:rPr>
        <w:t xml:space="preserve">. It is also duly notified by </w:t>
      </w:r>
      <w:proofErr w:type="spellStart"/>
      <w:r w:rsidR="00671490" w:rsidRPr="00470714">
        <w:rPr>
          <w:rFonts w:ascii="Book Antiqua" w:hAnsi="Book Antiqua" w:cs="Calibri"/>
          <w:sz w:val="28"/>
          <w:szCs w:val="26"/>
        </w:rPr>
        <w:t>Tamilnadu</w:t>
      </w:r>
      <w:proofErr w:type="spellEnd"/>
      <w:r w:rsidR="007D2713" w:rsidRPr="00470714">
        <w:rPr>
          <w:rFonts w:ascii="Book Antiqua" w:hAnsi="Book Antiqua" w:cs="Calibri"/>
          <w:sz w:val="28"/>
          <w:szCs w:val="26"/>
        </w:rPr>
        <w:t xml:space="preserve"> Government for 100 seats of B.Ed.</w:t>
      </w:r>
    </w:p>
    <w:p w:rsidR="00470714" w:rsidRPr="00470714" w:rsidRDefault="00470714" w:rsidP="00470714">
      <w:pPr>
        <w:spacing w:line="276" w:lineRule="auto"/>
        <w:jc w:val="both"/>
        <w:rPr>
          <w:rFonts w:ascii="Book Antiqua" w:hAnsi="Book Antiqua" w:cs="Calibri"/>
          <w:sz w:val="28"/>
          <w:szCs w:val="26"/>
        </w:rPr>
      </w:pPr>
    </w:p>
    <w:p w:rsidR="007D2713" w:rsidRDefault="00671490" w:rsidP="00470714">
      <w:pPr>
        <w:spacing w:line="276" w:lineRule="auto"/>
        <w:jc w:val="both"/>
        <w:rPr>
          <w:rFonts w:ascii="Book Antiqua" w:hAnsi="Book Antiqua" w:cs="Calibri"/>
          <w:sz w:val="28"/>
          <w:szCs w:val="26"/>
        </w:rPr>
      </w:pPr>
      <w:proofErr w:type="spellStart"/>
      <w:r w:rsidRPr="00470714">
        <w:rPr>
          <w:rFonts w:ascii="Book Antiqua" w:hAnsi="Book Antiqua" w:cs="Calibri,Bold"/>
          <w:b/>
          <w:bCs/>
          <w:sz w:val="28"/>
        </w:rPr>
        <w:t>Senthil</w:t>
      </w:r>
      <w:proofErr w:type="spellEnd"/>
      <w:r w:rsidRPr="00470714">
        <w:rPr>
          <w:rFonts w:ascii="Book Antiqua" w:hAnsi="Book Antiqua" w:cs="Calibri,Bold"/>
          <w:b/>
          <w:bCs/>
          <w:sz w:val="28"/>
        </w:rPr>
        <w:t xml:space="preserve"> Educational Trust</w:t>
      </w:r>
      <w:r w:rsidR="007D2713" w:rsidRPr="00470714">
        <w:rPr>
          <w:rFonts w:ascii="Book Antiqua" w:hAnsi="Book Antiqua" w:cs="Calibri,Bold"/>
          <w:b/>
          <w:bCs/>
          <w:sz w:val="28"/>
        </w:rPr>
        <w:t xml:space="preserve">, </w:t>
      </w:r>
      <w:r w:rsidR="007D2713" w:rsidRPr="00470714">
        <w:rPr>
          <w:rFonts w:ascii="Book Antiqua" w:hAnsi="Book Antiqua" w:cs="Calibri"/>
          <w:sz w:val="28"/>
          <w:szCs w:val="26"/>
        </w:rPr>
        <w:t xml:space="preserve">Society was set up with the aims and objectives of ‘promotion of charitable and educational object or objects for the well being of people in India and expressly includes to do the efforts and </w:t>
      </w:r>
      <w:proofErr w:type="spellStart"/>
      <w:r w:rsidR="007D2713" w:rsidRPr="00470714">
        <w:rPr>
          <w:rFonts w:ascii="Book Antiqua" w:hAnsi="Book Antiqua" w:cs="Calibri"/>
          <w:sz w:val="28"/>
          <w:szCs w:val="26"/>
        </w:rPr>
        <w:t>programmes</w:t>
      </w:r>
      <w:proofErr w:type="spellEnd"/>
      <w:r w:rsidR="007D2713" w:rsidRPr="00470714">
        <w:rPr>
          <w:rFonts w:ascii="Book Antiqua" w:hAnsi="Book Antiqua" w:cs="Calibri"/>
          <w:sz w:val="28"/>
          <w:szCs w:val="26"/>
        </w:rPr>
        <w:t xml:space="preserve"> for the well being of the society, that is, physical, moral, mental, spiritual and social development and to develop all round personality. All the members of the society are highly educated and aim at providing quality teacher education and value education. The management has made modest efforts to see that not only talented but all other teacher trainees should develop in them qualities and skill of a good teacher. The management gives free hand to the Principal and the staff to do work for the betterment of teacher education and the institute.</w:t>
      </w:r>
    </w:p>
    <w:p w:rsidR="00470714" w:rsidRPr="00470714" w:rsidRDefault="00470714" w:rsidP="00470714">
      <w:pPr>
        <w:spacing w:line="276" w:lineRule="auto"/>
        <w:jc w:val="both"/>
        <w:rPr>
          <w:rFonts w:ascii="Book Antiqua" w:hAnsi="Book Antiqua" w:cs="Calibri"/>
          <w:sz w:val="28"/>
          <w:szCs w:val="26"/>
        </w:rPr>
      </w:pPr>
    </w:p>
    <w:p w:rsidR="007D2713" w:rsidRDefault="007D2713" w:rsidP="00470714">
      <w:pPr>
        <w:spacing w:line="276" w:lineRule="auto"/>
        <w:jc w:val="both"/>
        <w:rPr>
          <w:rFonts w:ascii="Book Antiqua" w:hAnsi="Book Antiqua" w:cs="Calibri"/>
          <w:sz w:val="28"/>
          <w:szCs w:val="26"/>
        </w:rPr>
      </w:pPr>
      <w:r w:rsidRPr="00470714">
        <w:rPr>
          <w:rFonts w:ascii="Book Antiqua" w:hAnsi="Book Antiqua" w:cs="Calibri"/>
          <w:sz w:val="28"/>
          <w:szCs w:val="26"/>
        </w:rPr>
        <w:t>The management is faculty friendly and also aims at making the college and the faculty student friendly and making the teacher trainees realize the importance of becoming facilitators in the schools instead of having authoritarian attitude that is, developing the schools into student friendly schools.</w:t>
      </w:r>
    </w:p>
    <w:p w:rsidR="00470714" w:rsidRPr="00470714" w:rsidRDefault="00470714" w:rsidP="00470714">
      <w:pPr>
        <w:spacing w:line="276" w:lineRule="auto"/>
        <w:jc w:val="both"/>
        <w:rPr>
          <w:rFonts w:ascii="Book Antiqua" w:hAnsi="Book Antiqua" w:cs="Calibri"/>
          <w:sz w:val="28"/>
          <w:szCs w:val="26"/>
        </w:rPr>
      </w:pPr>
    </w:p>
    <w:p w:rsidR="00470714" w:rsidRPr="00470714" w:rsidRDefault="007D2713" w:rsidP="00470714">
      <w:pPr>
        <w:spacing w:line="276" w:lineRule="auto"/>
        <w:jc w:val="both"/>
        <w:rPr>
          <w:rFonts w:ascii="Book Antiqua" w:hAnsi="Book Antiqua" w:cs="Calibri"/>
          <w:sz w:val="28"/>
          <w:szCs w:val="26"/>
        </w:rPr>
      </w:pPr>
      <w:r w:rsidRPr="00470714">
        <w:rPr>
          <w:rFonts w:ascii="Book Antiqua" w:hAnsi="Book Antiqua" w:cs="Calibri"/>
          <w:sz w:val="28"/>
          <w:szCs w:val="26"/>
        </w:rPr>
        <w:t>The emphasis is on interactive teach</w:t>
      </w:r>
      <w:r w:rsidR="00470714" w:rsidRPr="00470714">
        <w:rPr>
          <w:rFonts w:ascii="Book Antiqua" w:hAnsi="Book Antiqua" w:cs="Calibri"/>
          <w:sz w:val="28"/>
          <w:szCs w:val="26"/>
        </w:rPr>
        <w:t>ing and the students are persuaded</w:t>
      </w:r>
      <w:r w:rsidRPr="00470714">
        <w:rPr>
          <w:rFonts w:ascii="Book Antiqua" w:hAnsi="Book Antiqua" w:cs="Calibri"/>
          <w:sz w:val="28"/>
          <w:szCs w:val="26"/>
        </w:rPr>
        <w:t xml:space="preserve"> to go for innovations also. The students are free to approach the authorities and put</w:t>
      </w:r>
      <w:r w:rsidR="00470714">
        <w:rPr>
          <w:rFonts w:ascii="Book Antiqua" w:hAnsi="Book Antiqua" w:cs="Calibri"/>
          <w:sz w:val="28"/>
          <w:szCs w:val="26"/>
        </w:rPr>
        <w:t xml:space="preserve"> </w:t>
      </w:r>
      <w:r w:rsidRPr="00470714">
        <w:rPr>
          <w:rFonts w:ascii="Book Antiqua" w:hAnsi="Book Antiqua" w:cs="Calibri"/>
          <w:sz w:val="28"/>
          <w:szCs w:val="26"/>
        </w:rPr>
        <w:t xml:space="preserve">suggestions and their grievances in the suggestion box. The daily routine of the college starts with morning assembly and prayer. </w:t>
      </w:r>
    </w:p>
    <w:p w:rsidR="007D2713" w:rsidRDefault="007D2713" w:rsidP="00470714">
      <w:pPr>
        <w:spacing w:line="276" w:lineRule="auto"/>
        <w:jc w:val="both"/>
        <w:rPr>
          <w:rFonts w:ascii="Book Antiqua" w:hAnsi="Book Antiqua" w:cs="Calibri"/>
          <w:sz w:val="28"/>
          <w:szCs w:val="26"/>
        </w:rPr>
      </w:pPr>
      <w:r w:rsidRPr="00470714">
        <w:rPr>
          <w:rFonts w:ascii="Book Antiqua" w:hAnsi="Book Antiqua" w:cs="Calibri"/>
          <w:sz w:val="28"/>
          <w:szCs w:val="26"/>
        </w:rPr>
        <w:lastRenderedPageBreak/>
        <w:t xml:space="preserve">For developing self responsibility in teacher trainees and for training them in organizing various curricular and co-curricular activities, the college has an activity calendar in addition to the academic calendar and the students are divided into Houses and associations. The various co-curricular activities are organized by these Houses and associations under the </w:t>
      </w:r>
      <w:proofErr w:type="spellStart"/>
      <w:r w:rsidRPr="00470714">
        <w:rPr>
          <w:rFonts w:ascii="Book Antiqua" w:hAnsi="Book Antiqua" w:cs="Calibri"/>
          <w:sz w:val="28"/>
          <w:szCs w:val="26"/>
        </w:rPr>
        <w:t>able</w:t>
      </w:r>
      <w:proofErr w:type="spellEnd"/>
      <w:r w:rsidRPr="00470714">
        <w:rPr>
          <w:rFonts w:ascii="Book Antiqua" w:hAnsi="Book Antiqua" w:cs="Calibri"/>
          <w:sz w:val="28"/>
          <w:szCs w:val="26"/>
        </w:rPr>
        <w:t xml:space="preserve"> guidance of the principal and teachers.</w:t>
      </w:r>
    </w:p>
    <w:p w:rsidR="00470714" w:rsidRPr="00470714" w:rsidRDefault="00470714" w:rsidP="00470714">
      <w:pPr>
        <w:spacing w:line="276" w:lineRule="auto"/>
        <w:jc w:val="both"/>
        <w:rPr>
          <w:rFonts w:ascii="Book Antiqua" w:hAnsi="Book Antiqua" w:cs="Calibri"/>
          <w:sz w:val="28"/>
          <w:szCs w:val="26"/>
        </w:rPr>
      </w:pPr>
    </w:p>
    <w:p w:rsidR="00345773" w:rsidRPr="00470714" w:rsidRDefault="007D2713" w:rsidP="00470714">
      <w:pPr>
        <w:spacing w:line="276" w:lineRule="auto"/>
        <w:jc w:val="both"/>
        <w:rPr>
          <w:rFonts w:ascii="Book Antiqua" w:hAnsi="Book Antiqua"/>
          <w:sz w:val="28"/>
        </w:rPr>
      </w:pPr>
      <w:r w:rsidRPr="00470714">
        <w:rPr>
          <w:rFonts w:ascii="Book Antiqua" w:hAnsi="Book Antiqua" w:cs="Calibri"/>
          <w:sz w:val="28"/>
          <w:szCs w:val="26"/>
        </w:rPr>
        <w:t xml:space="preserve">The college has its own practicing school in the town and has linkage with more than </w:t>
      </w:r>
      <w:r w:rsidR="00470714" w:rsidRPr="00470714">
        <w:rPr>
          <w:rFonts w:ascii="Book Antiqua" w:hAnsi="Book Antiqua" w:cs="Calibri"/>
          <w:sz w:val="28"/>
          <w:szCs w:val="26"/>
        </w:rPr>
        <w:t>18</w:t>
      </w:r>
      <w:r w:rsidRPr="00470714">
        <w:rPr>
          <w:rFonts w:ascii="Book Antiqua" w:hAnsi="Book Antiqua" w:cs="Calibri"/>
          <w:sz w:val="28"/>
          <w:szCs w:val="26"/>
        </w:rPr>
        <w:t xml:space="preserve"> other schools for teaching practice. Skill-in-teaching practice continues throughout the session in the form of explaining teaching skills, practice of teaching skills through microteaching in simulation, practice of macro lessons in simulation, exhibition of teaching aids, model lessons by lecturers, lectures and counseling on improving handwriting and improving Black Board writing</w:t>
      </w:r>
      <w:r w:rsidRPr="00470714">
        <w:rPr>
          <w:rFonts w:ascii="Book Antiqua" w:hAnsi="Book Antiqua" w:cs="Calibri,Bold"/>
          <w:b/>
          <w:bCs/>
          <w:sz w:val="28"/>
          <w:szCs w:val="26"/>
        </w:rPr>
        <w:t xml:space="preserve">, </w:t>
      </w:r>
      <w:r w:rsidRPr="00470714">
        <w:rPr>
          <w:rFonts w:ascii="Book Antiqua" w:hAnsi="Book Antiqua" w:cs="Calibri"/>
          <w:sz w:val="28"/>
          <w:szCs w:val="26"/>
        </w:rPr>
        <w:t>model lessons by lecturers, writing and handwriting competition, of teaching practice and final exam in skill in teaching.</w:t>
      </w:r>
      <w:r w:rsidR="00470714">
        <w:rPr>
          <w:rFonts w:ascii="Book Antiqua" w:hAnsi="Book Antiqua" w:cs="Calibri"/>
          <w:sz w:val="28"/>
          <w:szCs w:val="26"/>
        </w:rPr>
        <w:t xml:space="preserve"> </w:t>
      </w:r>
      <w:r w:rsidRPr="00470714">
        <w:rPr>
          <w:rFonts w:ascii="Book Antiqua" w:hAnsi="Book Antiqua" w:cs="Calibri"/>
          <w:sz w:val="28"/>
          <w:szCs w:val="26"/>
        </w:rPr>
        <w:t>The college has reservation of seats for Sched</w:t>
      </w:r>
      <w:r w:rsidR="00470714" w:rsidRPr="00470714">
        <w:rPr>
          <w:rFonts w:ascii="Book Antiqua" w:hAnsi="Book Antiqua" w:cs="Calibri"/>
          <w:sz w:val="28"/>
          <w:szCs w:val="26"/>
        </w:rPr>
        <w:t xml:space="preserve">ule Caste/Tribe, </w:t>
      </w:r>
      <w:r w:rsidRPr="00470714">
        <w:rPr>
          <w:rFonts w:ascii="Book Antiqua" w:hAnsi="Book Antiqua" w:cs="Calibri"/>
          <w:sz w:val="28"/>
          <w:szCs w:val="26"/>
        </w:rPr>
        <w:t>Backward Class, Physically Challenged and Sports person etc.</w:t>
      </w:r>
    </w:p>
    <w:sectPr w:rsidR="00345773" w:rsidRPr="00470714" w:rsidSect="007D2713">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rsids>
    <w:rsidRoot w:val="007D2713"/>
    <w:rsid w:val="000A779D"/>
    <w:rsid w:val="000C17AE"/>
    <w:rsid w:val="000E75D1"/>
    <w:rsid w:val="00101584"/>
    <w:rsid w:val="00345773"/>
    <w:rsid w:val="0038408E"/>
    <w:rsid w:val="003A71B1"/>
    <w:rsid w:val="00470714"/>
    <w:rsid w:val="004909C6"/>
    <w:rsid w:val="004B6EC3"/>
    <w:rsid w:val="005564B7"/>
    <w:rsid w:val="00671490"/>
    <w:rsid w:val="007D2713"/>
    <w:rsid w:val="00955590"/>
    <w:rsid w:val="00A25B5C"/>
    <w:rsid w:val="00C82C2A"/>
    <w:rsid w:val="00C84771"/>
    <w:rsid w:val="00F75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A13"/>
    <w:rPr>
      <w:rFonts w:ascii="Times New Roman" w:hAnsi="Times New Roman"/>
      <w:sz w:val="24"/>
      <w:szCs w:val="24"/>
    </w:rPr>
  </w:style>
  <w:style w:type="paragraph" w:styleId="Heading1">
    <w:name w:val="heading 1"/>
    <w:basedOn w:val="Normal"/>
    <w:next w:val="Normal"/>
    <w:link w:val="Heading1Char"/>
    <w:uiPriority w:val="9"/>
    <w:qFormat/>
    <w:rsid w:val="00F75A13"/>
    <w:pPr>
      <w:keepNext/>
      <w:spacing w:before="240" w:after="60"/>
      <w:outlineLvl w:val="0"/>
    </w:pPr>
    <w:rPr>
      <w:rFonts w:asciiTheme="majorHAnsi" w:eastAsiaTheme="majorEastAsia" w:hAnsiTheme="majorHAnsi" w:cstheme="majorBidi"/>
      <w:b/>
      <w:bCs/>
      <w:kern w:val="32"/>
      <w:sz w:val="32"/>
      <w:szCs w:val="32"/>
    </w:rPr>
  </w:style>
  <w:style w:type="paragraph" w:styleId="Heading4">
    <w:name w:val="heading 4"/>
    <w:basedOn w:val="Normal"/>
    <w:next w:val="Normal"/>
    <w:link w:val="Heading4Char"/>
    <w:qFormat/>
    <w:rsid w:val="00F75A13"/>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F75A1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75A1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A13"/>
    <w:pPr>
      <w:ind w:left="720"/>
    </w:pPr>
  </w:style>
  <w:style w:type="character" w:customStyle="1" w:styleId="Heading1Char">
    <w:name w:val="Heading 1 Char"/>
    <w:basedOn w:val="DefaultParagraphFont"/>
    <w:link w:val="Heading1"/>
    <w:uiPriority w:val="9"/>
    <w:rsid w:val="00F75A13"/>
    <w:rPr>
      <w:rFonts w:asciiTheme="majorHAnsi" w:eastAsiaTheme="majorEastAsia" w:hAnsiTheme="majorHAnsi" w:cstheme="majorBidi"/>
      <w:b/>
      <w:bCs/>
      <w:kern w:val="32"/>
      <w:sz w:val="32"/>
      <w:szCs w:val="32"/>
    </w:rPr>
  </w:style>
  <w:style w:type="paragraph" w:styleId="NoSpacing">
    <w:name w:val="No Spacing"/>
    <w:uiPriority w:val="1"/>
    <w:qFormat/>
    <w:rsid w:val="00F75A13"/>
    <w:rPr>
      <w:rFonts w:ascii="Times New Roman" w:hAnsi="Times New Roman"/>
      <w:sz w:val="24"/>
      <w:szCs w:val="24"/>
    </w:rPr>
  </w:style>
  <w:style w:type="character" w:styleId="SubtleReference">
    <w:name w:val="Subtle Reference"/>
    <w:basedOn w:val="DefaultParagraphFont"/>
    <w:uiPriority w:val="31"/>
    <w:qFormat/>
    <w:rsid w:val="00F75A13"/>
    <w:rPr>
      <w:smallCaps/>
      <w:color w:val="C0504D" w:themeColor="accent2"/>
      <w:u w:val="single"/>
    </w:rPr>
  </w:style>
  <w:style w:type="character" w:customStyle="1" w:styleId="Heading4Char">
    <w:name w:val="Heading 4 Char"/>
    <w:basedOn w:val="DefaultParagraphFont"/>
    <w:link w:val="Heading4"/>
    <w:rsid w:val="00F75A13"/>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F75A13"/>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F75A13"/>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5</cp:revision>
  <dcterms:created xsi:type="dcterms:W3CDTF">2013-04-24T11:02:00Z</dcterms:created>
  <dcterms:modified xsi:type="dcterms:W3CDTF">2013-04-24T11:20:00Z</dcterms:modified>
</cp:coreProperties>
</file>